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xml.htm"/>
      <w:bookmarkStart w:id="1" w:name="ksform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Applbaum Avner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VALMONT INDUSTRIES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15000 VALMONT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OMAHA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VALMONT INDUSTRIES INC</w:t>
              </w:r>
            </w:hyperlink>
            <w:r>
              <w:rPr/>
              <w:t xml:space="preserve"> [ </w:t>
            </w:r>
            <w:r>
              <w:rPr>
                <w:rFonts w:ascii="Times;serif" w:hAnsi="Times;serif"/>
                <w:color w:val="0000FF"/>
                <w:sz w:val="24"/>
                <w:shd w:fill="FFFFFF" w:val="clear"/>
              </w:rPr>
              <w:t>VMI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08/03/2026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481.7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26,031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POA attached. The sole purpose for filing this amendment is to add the reporting person’s POA as an exhibit, which was inadvertently dropped on the original filing due to format.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Eric Johnson for Avner M. Applbaum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pplbaumpoa.htm"/>
      <w:bookmarkStart w:id="3" w:name="ksapplbaumpoa"/>
      <w:bookmarkEnd w:id="2"/>
      <w:bookmarkEnd w:id="3"/>
      <w:r>
        <w:rPr>
          <w:rFonts w:ascii="Times New Roman" w:hAnsi="Times New Roman"/>
          <w:color w:val="000000"/>
          <w:sz w:val="20"/>
        </w:rPr>
        <w:t>POWER OF ATTORNEY</w:t>
      </w:r>
      <w:r>
        <w:rPr/>
        <w:t xml:space="preserve"> </w:t>
      </w:r>
      <w:r>
        <w:br w:type="page"/>
      </w:r>
    </w:p>
    <w:p>
      <w:pPr>
        <w:pStyle w:val="TextBody"/>
        <w:bidi w:val="0"/>
        <w:spacing w:before="0" w:after="0"/>
        <w:jc w:val="center"/>
        <w:rPr/>
      </w:pPr>
      <w:r>
        <w:rPr/>
        <w:t xml:space="preserve">  </w:t>
      </w:r>
    </w:p>
    <w:p>
      <w:pPr>
        <w:pStyle w:val="TextBody"/>
        <w:bidi w:val="0"/>
        <w:spacing w:before="0" w:after="0"/>
        <w:ind w:left="0" w:right="0" w:hanging="9"/>
        <w:jc w:val="left"/>
        <w:rPr>
          <w:rFonts w:ascii="Times New Roman" w:hAnsi="Times New Roman"/>
          <w:color w:val="000000"/>
          <w:sz w:val="20"/>
        </w:rPr>
      </w:pPr>
      <w:r>
        <w:rPr>
          <w:rFonts w:ascii="Times New Roman" w:hAnsi="Times New Roman"/>
          <w:color w:val="000000"/>
          <w:sz w:val="20"/>
        </w:rPr>
        <w:t xml:space="preserve">The undersigned hereby makes, constitutes and appoints John Schwietz and William Eric Johnson,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Valmont Industries, Inc. (the “Company”), to: </w:t>
      </w:r>
    </w:p>
    <w:p>
      <w:pPr>
        <w:pStyle w:val="TextBody"/>
        <w:bidi w:val="0"/>
        <w:spacing w:before="0" w:after="283"/>
        <w:jc w:val="left"/>
        <w:rPr/>
      </w:pPr>
      <w:r>
        <w:rPr/>
        <w:t xml:space="preserve">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 of the Securities Exchange Act of 1934, as amended (the “Exchange Act”), Rule 144 under the Securities Act of 1933 (“Rule 144”), or any rule or regulation of the SEC;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execute for and on behalf of the undersigned, in the undersigned's capacity as an officer, director or stockholder of the Company, on Forms 3, 4 and 5, Schedule 13D and 13G, or Form 144;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do and perform any and all acts for and on behalf of the undersigned which may be necessary or desirable to complete the execution of any such forms and the timely filing of such forms with the SEC and any other authority;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serve on my behalf as my account administrator, user, or technical administrator, in each such capacity, with all authority permitted thereto under EDGAR Next with respect to my SEC filings (including Forms 3, 4, and 5, Schedule 13D and 13G, or Form 144); and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take any other action of any type whatsoever in connection with the foregoing that, in the opinion of such Attorney-in-Fact, may be of benefit to, in the best interest of, or legally required by, the undersigned, it being understood that the documents executed </w:t>
      </w:r>
      <w:r>
        <w:rPr>
          <w:rFonts w:ascii="Times New Roman" w:hAnsi="Times New Roman"/>
          <w:color w:val="000000"/>
          <w:sz w:val="20"/>
        </w:rPr>
        <w:t>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sz w:val="20"/>
        </w:rPr>
        <w:t xml:space="preserve"> </w:t>
      </w:r>
    </w:p>
    <w:p>
      <w:pPr>
        <w:pStyle w:val="TextBody"/>
        <w:bidi w:val="0"/>
        <w:spacing w:before="0" w:after="0"/>
        <w:ind w:left="0" w:right="0" w:hanging="5"/>
        <w:jc w:val="left"/>
        <w:rPr/>
      </w:pPr>
      <w:r>
        <w:rPr>
          <w:rFonts w:ascii="Times New Roman" w:hAnsi="Times New Roman"/>
          <w:color w:val="000000"/>
          <w:sz w:val="20"/>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re-substitution, delegation or revocation, hereby ratifying and confirming all that such Attorney-in-Fact, or such Attorney-in-Fact’s substitute, re-substitute or delegate, shall lawfully do or cause to be done by virtue of this Power of Attorney and the rights and powers herein granted. The undersigned acknowledges that each such Attorney-in-Fact, in serving in such capacity at the request of the undersigned, is not assuming any of the undersigned's responsibilities to comply with the Exchange Act or Rule 144.</w:t>
      </w:r>
      <w:r>
        <w:rPr/>
        <w:t xml:space="preserve"> </w:t>
      </w:r>
    </w:p>
    <w:p>
      <w:pPr>
        <w:pStyle w:val="TextBody"/>
        <w:bidi w:val="0"/>
        <w:spacing w:before="0" w:after="0"/>
        <w:jc w:val="left"/>
        <w:rPr/>
      </w:pPr>
      <w:r>
        <w:rPr/>
        <w:t xml:space="preserve">  </w:t>
      </w:r>
    </w:p>
    <w:p>
      <w:pPr>
        <w:pStyle w:val="TextBody"/>
        <w:bidi w:val="0"/>
        <w:spacing w:before="0" w:after="0"/>
        <w:ind w:left="0" w:right="0" w:hanging="10"/>
        <w:jc w:val="left"/>
        <w:rPr/>
      </w:pPr>
      <w:r>
        <w:rPr>
          <w:rFonts w:ascii="Times New Roman" w:hAnsi="Times New Roman"/>
          <w:color w:val="000000"/>
          <w:sz w:val="20"/>
        </w:rPr>
        <w:t xml:space="preserve">This Power of Attorney shall remain in full force and effect until the undersigned is no longer required to file Forms 3, 4 and 5, </w:t>
      </w:r>
      <w:r>
        <w:rPr>
          <w:rFonts w:ascii="Times New Roman" w:hAnsi="Times New Roman"/>
          <w:sz w:val="20"/>
        </w:rPr>
        <w:t>Schedule 13D and 13G,</w:t>
      </w:r>
      <w:r>
        <w:rPr>
          <w:color w:val="000000"/>
        </w:rPr>
        <w:t> </w:t>
      </w:r>
      <w:r>
        <w:rPr>
          <w:rFonts w:ascii="Times New Roman" w:hAnsi="Times New Roman"/>
          <w:color w:val="000000"/>
          <w:sz w:val="20"/>
        </w:rPr>
        <w:t>or Form 144 with respect to the undersigned's holdings of and transactions in securities issued by the Company, unless earlier revoked by the undersigned in a signed writing delivered to the foregoing attorneys-in-fact.</w:t>
      </w:r>
      <w:r>
        <w:rPr/>
        <w:t xml:space="preserve"> </w:t>
      </w:r>
    </w:p>
    <w:p>
      <w:pPr>
        <w:pStyle w:val="TextBody"/>
        <w:bidi w:val="0"/>
        <w:spacing w:before="0" w:after="0"/>
        <w:jc w:val="left"/>
        <w:rPr/>
      </w:pPr>
      <w:r>
        <w:rPr/>
        <w:t xml:space="preserve">  </w:t>
      </w:r>
    </w:p>
    <w:p>
      <w:pPr>
        <w:pStyle w:val="TextBody"/>
        <w:bidi w:val="0"/>
        <w:spacing w:before="0" w:after="0"/>
        <w:ind w:left="0" w:right="0" w:hanging="3"/>
        <w:jc w:val="left"/>
        <w:rPr/>
      </w:pPr>
      <w:r>
        <w:rPr>
          <w:rFonts w:ascii="Times New Roman" w:hAnsi="Times New Roman"/>
          <w:color w:val="000000"/>
          <w:sz w:val="20"/>
        </w:rPr>
        <w:t>IN WITNESS WHEREOF, the undersigned has caused this Power of Attorney to be executed as of this 27</w:t>
      </w:r>
      <w:r>
        <w:rPr>
          <w:rFonts w:ascii="Times New Roman" w:hAnsi="Times New Roman"/>
          <w:color w:val="000000"/>
          <w:sz w:val="14"/>
        </w:rPr>
        <w:t>th</w:t>
      </w:r>
      <w:r>
        <w:rPr>
          <w:color w:val="000000"/>
        </w:rPr>
        <w:t> </w:t>
      </w:r>
      <w:r>
        <w:rPr>
          <w:rFonts w:ascii="Times New Roman" w:hAnsi="Times New Roman"/>
          <w:color w:val="000000"/>
          <w:sz w:val="20"/>
        </w:rPr>
        <w:t>day of April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3"/>
        <w:jc w:val="left"/>
        <w:rPr/>
      </w:pPr>
      <w:r>
        <w:rPr>
          <w:rFonts w:ascii="Times New Roman" w:hAnsi="Times New Roman"/>
          <w:color w:val="000000"/>
          <w:sz w:val="20"/>
          <w:u w:val="single"/>
        </w:rPr>
        <w:t>_/s/ Avner M. Applbaum</w:t>
      </w:r>
      <w:r>
        <w:rPr>
          <w:rFonts w:ascii="Times New Roman" w:hAnsi="Times New Roman"/>
          <w:color w:val="000000"/>
          <w:sz w:val="20"/>
        </w:rPr>
        <w:t>____</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right"/>
                <wp:docPr id="6"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Signed:</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Signed:</w:t>
                      </w:r>
                      <w:r>
                        <w:rPr/>
                        <w:t xml:space="preserve"> </w:t>
                      </w:r>
                    </w:p>
                  </w:txbxContent>
                </v:textbox>
                <w10:wrap type="square" side="right"/>
              </v:rect>
            </w:pict>
          </mc:Fallback>
        </mc:AlternateContent>
      </w:r>
    </w:p>
    <w:p>
      <w:pPr>
        <w:pStyle w:val="TextBody"/>
        <w:bidi w:val="0"/>
        <w:spacing w:before="0" w:after="0"/>
        <w:jc w:val="left"/>
        <w:rPr/>
      </w:pPr>
      <w:r>
        <w:rPr>
          <w:color w:val="000000"/>
        </w:rPr>
        <w:t>               </w:t>
      </w:r>
      <w:r>
        <w:rPr>
          <w:rFonts w:ascii="Times New Roman" w:hAnsi="Times New Roman"/>
          <w:color w:val="000000"/>
          <w:sz w:val="20"/>
        </w:rPr>
        <w:t>Avner M. Applbaum</w:t>
      </w:r>
      <w:r>
        <w:rPr/>
        <w:t xml:space="preserve"> </w:t>
      </w:r>
    </w:p>
    <w:p>
      <w:pPr>
        <w:pStyle w:val="TextBody"/>
        <w:bidi w:val="0"/>
        <w:spacing w:before="0" w:after="0"/>
        <w:jc w:val="both"/>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988" TargetMode="External"/><Relationship Id="rId5" Type="http://schemas.openxmlformats.org/officeDocument/2006/relationships/hyperlink" Target="http://www.sec.gov/cgi-bin/browse-edgar?action=getcompany&amp;CIK=0000102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1210</Words>
  <Characters>6386</Characters>
  <CharactersWithSpaces>7551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